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Times New Roman"/>
          <w:bCs/>
          <w:sz w:val="20"/>
          <w:szCs w:val="20"/>
        </w:rPr>
      </w:pPr>
      <w:bookmarkStart w:id="0" w:name="_GoBack"/>
      <w:bookmarkEnd w:id="0"/>
      <w:r>
        <w:rPr>
          <w:rFonts w:cs="Times New Roman"/>
          <w:bCs/>
          <w:sz w:val="20"/>
          <w:szCs w:val="20"/>
        </w:rPr>
        <w:t xml:space="preserve"> </w:t>
      </w:r>
    </w:p>
    <w:p>
      <w:pPr>
        <w:pStyle w:val="Normal"/>
        <w:shd w:val="clear" w:color="auto" w:fill="FFFFFF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ind w:left="567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PROGRAM ZAJĘĆ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Zajęcia korekcyjno-kompensacyjne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realizowanych dla uczniów  Zespołu Szkół Integracyjnych w Sokółce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w ramach projektu </w:t>
      </w:r>
      <w:r>
        <w:rPr>
          <w:rFonts w:cs="Arial" w:ascii="Arial" w:hAnsi="Arial"/>
          <w:sz w:val="20"/>
          <w:szCs w:val="20"/>
        </w:rPr>
        <w:t>„</w:t>
      </w:r>
      <w:r>
        <w:rPr>
          <w:rFonts w:cs="Arial" w:ascii="Arial" w:hAnsi="Arial"/>
          <w:b/>
          <w:i/>
          <w:sz w:val="20"/>
          <w:szCs w:val="20"/>
        </w:rPr>
        <w:t xml:space="preserve">Podniesienie jakości oferty edukacyjnej </w:t>
        <w:br/>
        <w:t>w Zespole Szkół Integracyjnych w Sokółce”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realizowanego w ramach Regionalnego Programu Operacyjnego Województwa Podlaskiego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 priorytetowa III. Kompetencje i kwalifikacje, Działanie 3.1 Kształcenie i edukacja,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Poddziałanie 3.1.2 Wzmocnienie atrakcyjności i podniesienie jakości oferty edukacyjnej w zakresie kształcenia ogólnego, ukierunkowanej na rozwój kompetencji kluczowych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12"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Cele edukacyjne: </w:t>
      </w:r>
    </w:p>
    <w:p>
      <w:pPr>
        <w:pStyle w:val="ListParagraph"/>
        <w:spacing w:lineRule="auto" w:line="312" w:before="120" w:after="120"/>
        <w:ind w:left="426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312"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Korekcja i kompensacja procesów poznawczych, które umożliwiają dziecku naukę czytania i pisania.</w:t>
      </w:r>
    </w:p>
    <w:p>
      <w:pPr>
        <w:pStyle w:val="ListParagraph"/>
        <w:numPr>
          <w:ilvl w:val="0"/>
          <w:numId w:val="2"/>
        </w:numPr>
        <w:spacing w:lineRule="auto" w:line="312"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Pomoc dziecku w przezwyciężaniu trudności i umożliwienie mu prawidłowego funkcjonowania w zespole klasowym.</w:t>
      </w:r>
    </w:p>
    <w:p>
      <w:pPr>
        <w:pStyle w:val="ListParagraph"/>
        <w:numPr>
          <w:ilvl w:val="0"/>
          <w:numId w:val="2"/>
        </w:numPr>
        <w:spacing w:lineRule="auto" w:line="312"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Zapewnienie możliwości osiągania pozytywnych wyników szkolnych.</w:t>
      </w:r>
    </w:p>
    <w:p>
      <w:pPr>
        <w:pStyle w:val="ListParagraph"/>
        <w:spacing w:lineRule="auto" w:line="312"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12"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12"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Określenie grupy docelowej, która zostanie objęta wsparciem w ramach zajęć</w:t>
      </w:r>
    </w:p>
    <w:p>
      <w:pPr>
        <w:pStyle w:val="ListParagraph"/>
        <w:ind w:left="1080" w:hanging="0"/>
        <w:jc w:val="both"/>
        <w:rPr/>
      </w:pPr>
      <w:r>
        <w:rPr/>
        <w:t>Uczniowie o inteligencji przeciętnej i niższej niż przeciętna, z zakłóceniami funkcji wzrokowych i słuchowych, z zakłóceniami i opóźnieniami rozwoju ruchowego razem z zakłóceniami procesu lateralizacji, o zaburzonym rozwoju procesów emocjonalno-motywacyjnych, z zaburzeniami mowy, zdolności matematycznych, dynamiki procesów nerwowych</w:t>
      </w:r>
    </w:p>
    <w:p>
      <w:pPr>
        <w:pStyle w:val="ListParagraph"/>
        <w:spacing w:lineRule="auto" w:line="312" w:before="120" w:after="120"/>
        <w:ind w:left="426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12"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Zdefiniowanie efektów uczenia się, które osiągną uczniowie/uczennice w wyniku udziału w zajęciach</w:t>
      </w:r>
    </w:p>
    <w:p>
      <w:pPr>
        <w:pStyle w:val="Normal"/>
        <w:spacing w:lineRule="auto" w:line="312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Nabycie umiejętności czytania, pisania,  na miarę możliwości dziecka.     </w:t>
        <w:tab/>
        <w:t xml:space="preserve">Wyrównywanie szans edukacyjnych                                                                                                               </w:t>
      </w:r>
    </w:p>
    <w:p>
      <w:pPr>
        <w:pStyle w:val="Normal"/>
        <w:spacing w:lineRule="auto" w:line="312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12"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Określenie sposobu oceny przeprowadzonych zajęć po ich zakończeniu</w:t>
      </w:r>
    </w:p>
    <w:p>
      <w:pPr>
        <w:pStyle w:val="ListParagraph"/>
        <w:spacing w:lineRule="auto" w:line="312" w:before="120" w:after="120"/>
        <w:ind w:left="426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Ankieta ewaluacyjna po zakończeniu zajęć</w:t>
      </w:r>
    </w:p>
    <w:p>
      <w:pPr>
        <w:pStyle w:val="Normal"/>
        <w:spacing w:lineRule="auto" w:line="312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12"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Porównanie oceny przeprowadzonych zajęć ze zdefiniowanymi efektami uczenia się po zakończeniu zajęć</w:t>
      </w:r>
    </w:p>
    <w:p>
      <w:pPr>
        <w:pStyle w:val="ListParagraph"/>
        <w:spacing w:lineRule="auto" w:line="312" w:before="120" w:after="120"/>
        <w:ind w:left="426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Porównanie wyników ankiety ewaluacyjnej ze zdefiniowanymi efektami uczenia się po zakończeniu zajęć</w:t>
      </w:r>
    </w:p>
    <w:p>
      <w:pPr>
        <w:pStyle w:val="ListParagraph"/>
        <w:numPr>
          <w:ilvl w:val="0"/>
          <w:numId w:val="1"/>
        </w:numPr>
        <w:spacing w:lineRule="auto" w:line="312"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Opis wykorzystanych metod pracy wykorzystanych podczas zajęć</w:t>
      </w:r>
    </w:p>
    <w:p>
      <w:pPr>
        <w:pStyle w:val="Normal"/>
        <w:spacing w:lineRule="auto" w:line="312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pracy zostaną wykorzystane metody: werbalne, praktyczne , oglądowe</w:t>
      </w:r>
    </w:p>
    <w:p>
      <w:pPr>
        <w:pStyle w:val="ListParagraph"/>
        <w:numPr>
          <w:ilvl w:val="0"/>
          <w:numId w:val="1"/>
        </w:numPr>
        <w:spacing w:lineRule="auto" w:line="312"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Opis wykorzystanych technik nauczania wykorzystanych podczas zajęć</w:t>
      </w:r>
    </w:p>
    <w:p>
      <w:pPr>
        <w:pStyle w:val="Normal"/>
        <w:spacing w:lineRule="auto" w:line="312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celu uatrakcyjnienia metod wykorzystane będą: gry dydaktyczne, gry planszowe, programy komputerowe, ilustracje,  karty oceny rozwoju psychoruchowego KOPR</w:t>
      </w:r>
    </w:p>
    <w:p>
      <w:pPr>
        <w:pStyle w:val="ListParagraph"/>
        <w:numPr>
          <w:ilvl w:val="0"/>
          <w:numId w:val="1"/>
        </w:numPr>
        <w:spacing w:lineRule="auto" w:line="312"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Program</w:t>
      </w:r>
    </w:p>
    <w:tbl>
      <w:tblPr>
        <w:tblStyle w:val="Tabela-Siatka"/>
        <w:tblW w:w="9062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2126"/>
        <w:gridCol w:w="3826"/>
        <w:gridCol w:w="2122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Temat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Zakres treści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Metody i techniki pracy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Usprawnienie funkcji            wzrokowych na materiale bezsłownym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Składanie elementów całości wg wzoru: obrazki, widokówki, puzzle.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Różnicowanie figur pod względem geometrycznym,  klasyfikowanie figur według kształtu i wielkości oraz koloru i grubości.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Scalanie nowego kształtu z dwóch, trzech, czterech i więcej figur geometrycznych.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Kalkowanie szlaczka geometrycznego.  odwzorowywanie tego szlaczka.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Tworzenie kompozycji z figur geometrycznych np.:choinka, buda, człowiek, wózek.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Wyodrębnianie z całości poszczególnych  elementów.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Segregowanie obrazków ze względu na przeznaczenie przedmiotów oraz łączenie w pary pasujące do siebie.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 Wskazywanie dwóch jednakowych rysunków spośród pozornie podobnych.        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Werbalne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Usprawnienie koordynacji  wzrokowo-ruchowej na   materiale bezsłownym  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Ćwiczenia równowagi np. przechodzenia po ławeczce gimnastycznej, po rozciągniętym sznurku.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Ćwiczenia zręcznościowe: toczenie piłek, rzucanie i chwytanie woreczków, kółek.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Zamalowywanie dużych powierzchni nieograniczonych i ograniczonych ( pola kół, trójkątów, itp.)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Rysowanie szlaczków w szerokich liniach, następnie    w coraz węższych ( precyzja wykonania, mieszczenie się w określonej przestrzeni). 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Pogrubianie konturów i odbijanie przez kalkę oraz wycinanie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Obrysowywanie i kreskowanie , łączenie linii w przedmiotach lub zwierzętach.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Wycinanie papieru: cięcie papieru w frędzle, ścinania brzegów lub rogów kartki, wycinania prostych kształtów.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Lepienie z plasteliny: początkowo proste kształt ( kuleczki, wałeczki ), następnie trudniejsze ( małe miseczki, grzybki itp.).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Wycinanki i wydzieranki – wypełnianie określonych powierzchni. 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Rysowanie linii pionowych, poziomych, skośnych wypełniających określoną przestrzeń.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Rysowanie wzorów bez oderwania ręki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karty oceny rozwoju psychoruchowego KOPR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pamięci wzrokowej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Zapamiętywanie jak największej ilości przedmiotów eksponowanych na obrazku.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Szukanie różnic między dwoma obrazkami ( zaczynamy od jednej do kilku różnic)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Organizowanie gier pamięciowych z wykorzystaniem kart logicznego myślenia, obrazków, liter mylonych.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Oglądowe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Usprawnianie funkcji słuchowych na materiale bezsłownym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Odróżnianie dźwięków: pukanie, klaskanie, szum, stukanie.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Wyodrębnianie głosek w nagłosie, śródgłosie,  wygłosie.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 Segregowanie obrazków wg określenia miejsca głoski.  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 Ustalanie kolejności głosek w wyrazie.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Różnicowanie głosek podobnie brzmiących  ( dźwięcznych i bezdźwięcznych)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 Naśladowanie głosów zwierząt, ptaków. 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Mówienie szeptem.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Słuchanie czytania i opowiadania nauczyciela.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Słuchanie i śpiewanie piosenek, wystukiwanie rytmu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Programy komputerowe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Usprawnienie pamięci  słuchowej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Uczenie wierszy i piosenek na pamięć.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 Czytanie zagadek i wskazywanie rozwiązania za pomocą obrazka. 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Słuchanie bajek z płyt i ich opowiadanie.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Oglądowe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czytaniu i pisanie  na materiale słownym                             ( utrwalenie wzrokowe liter)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 Segregowanie liter: małe i wielkie pisane i drukowane. 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- Układanie podpisów pod ilustracją z alfabetu  ruchomego.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Układanie wyrazów z rozsypanek sylabowych.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Wyróżnianie kolejności liter wg alfabetu. Układanie wyrazów wg kolejności alfabetycznej.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Czytanie tekstów krótkich, następnie dłuższych.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Przepisywanie z druku.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Oglądowe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karty oceny rozwoju psychoruchowego KOPR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Utrwalenie wzrokowego obrazu liter pozornie podobnych  i ich różnicowanie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Wyróżnianie samogłosek i spółgłosek.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-  Kojarzenie litery z obrazkiem.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Uzupełnianie wyrazów brakującymi literami.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Wzmacnianie obrazu wzrokowego litery poprzez rysowanie, lepienie.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Oglądowe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Utrwalenie wzrokowego  obrazu wyrazów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Porównywanie krótkich wyrazów bez odczytywania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Różnicowanie wyrazów w szeregu. Skreślanie zbędnych liter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wzrokowo-słuchowe w zakresie analizy i syntezy sylab, wyrazów i zdań.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Tworzenie z sylab wyrazów dwu-, trzysylabowych, gdzie stałe są pierwsze lub ostatnie sylaby.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Segregowanie wyrazów o tej samej liczbie liter i głosek.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Wyodrębnianie kolejności głosek w wyrazach.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Układanie z rozsypanki wyrazowej zdań oraz krótkie teksty.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Wyróżnianie dwuznaków, segregowanie wyrazów o większej liczbie liter niż głosek.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Podpisywanie obrazków wyrazami, ułożonymi zdaniami.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Praktyczne 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Oglądowe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Pisanie ze słuchu i z pamięci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Pisanie wyrazów, zdań, krótkich tekstów.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Uzupełnianie luk w wyrazach brakującą literą, w zdaniach brakującym wyrazem.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 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Usprawnienia ruchowe                      i sprawności manualnej rąk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Ćwiczenia obu rąk, rysowanie po śladzie, lepienie, naśladowanie ruchów ptaków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Rysowanie wzorów bez oderwania ręki.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 Rzuty do celu, rzucanie i chwytanie oburącz, jedną ręką, gimnastyka ciała.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Praktyczne</w:t>
            </w:r>
          </w:p>
          <w:p>
            <w:pPr>
              <w:pStyle w:val="Normal"/>
              <w:spacing w:lineRule="auto" w:line="312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12" w:before="120" w:after="12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  <w:sz w:val="18"/>
        <w:szCs w:val="20"/>
      </w:rPr>
    </w:pPr>
    <w:r>
      <w:rPr>
        <w:rFonts w:cs="Calibri" w:cstheme="minorHAnsi"/>
        <w:b/>
        <w:sz w:val="18"/>
        <w:szCs w:val="20"/>
      </w:rPr>
      <w:drawing>
        <wp:anchor behindDoc="0" distT="0" distB="0" distL="114300" distR="114300" simplePos="0" locked="0" layoutInCell="1" allowOverlap="1" relativeHeight="7">
          <wp:simplePos x="0" y="0"/>
          <wp:positionH relativeFrom="margin">
            <wp:posOffset>-475615</wp:posOffset>
          </wp:positionH>
          <wp:positionV relativeFrom="paragraph">
            <wp:posOffset>-34290</wp:posOffset>
          </wp:positionV>
          <wp:extent cx="6559550" cy="572770"/>
          <wp:effectExtent l="0" t="0" r="0" b="0"/>
          <wp:wrapTight wrapText="bothSides">
            <wp:wrapPolygon edited="0">
              <wp:start x="-6" y="0"/>
              <wp:lineTo x="-6" y="20829"/>
              <wp:lineTo x="21513" y="20829"/>
              <wp:lineTo x="21513" y="0"/>
              <wp:lineTo x="-6" y="0"/>
            </wp:wrapPolygon>
          </wp:wrapTight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-567" w:right="-567" w:hanging="0"/>
      <w:jc w:val="center"/>
      <w:rPr>
        <w:rFonts w:cs="Calibri" w:cstheme="minorHAnsi"/>
        <w:b/>
        <w:b/>
        <w:sz w:val="18"/>
        <w:szCs w:val="20"/>
      </w:rPr>
    </w:pPr>
    <w:r>
      <w:rPr>
        <w:rFonts w:cs="Calibri" w:cstheme="minorHAnsi"/>
        <w:b/>
        <w:sz w:val="18"/>
        <w:szCs w:val="20"/>
      </w:rPr>
    </w:r>
  </w:p>
  <w:p>
    <w:pPr>
      <w:pStyle w:val="Normal"/>
      <w:spacing w:lineRule="auto" w:line="240" w:before="0" w:after="0"/>
      <w:ind w:left="-567" w:right="-567" w:hanging="0"/>
      <w:jc w:val="center"/>
      <w:rPr>
        <w:rFonts w:cs="Calibri" w:cstheme="minorHAnsi"/>
      </w:rPr>
    </w:pPr>
    <w:r>
      <w:rPr>
        <w:rFonts w:cs="Calibri" w:cstheme="minorHAnsi"/>
        <w:b/>
        <w:sz w:val="18"/>
        <w:szCs w:val="20"/>
      </w:rPr>
      <w:t>„</w:t>
    </w:r>
    <w:r>
      <w:rPr>
        <w:rFonts w:cs="Calibri" w:cstheme="minorHAnsi"/>
        <w:sz w:val="18"/>
        <w:szCs w:val="20"/>
      </w:rPr>
      <w:t>Podniesienie jakości oferty edukacyjnej w Zespole Szkół Integracyjnych w Sokółce</w:t>
    </w:r>
    <w:r>
      <w:rPr>
        <w:rFonts w:cs="Calibri" w:cstheme="minorHAnsi"/>
        <w:b/>
        <w:sz w:val="18"/>
        <w:szCs w:val="20"/>
      </w:rPr>
      <w:t>”</w:t>
    </w:r>
  </w:p>
  <w:p>
    <w:pPr>
      <w:pStyle w:val="Gwka"/>
      <w:rPr>
        <w:sz w:val="20"/>
        <w:szCs w:val="20"/>
      </w:rPr>
    </w:pPr>
    <w:r>
      <w:rPr>
        <w:rFonts w:cs="Calibri" w:cstheme="minorHAnsi"/>
        <w:sz w:val="18"/>
        <w:szCs w:val="20"/>
      </w:rPr>
      <w:t>Projekt współfinansowany ze środków Unii Europejskiej w ramach Europejskiego Funduszu Społecznego</w:t>
    </w:r>
    <w:r>
      <w:rPr>
        <w:sz w:val="20"/>
        <w:szCs w:val="20"/>
      </w:rPr>
      <w:t xml:space="preserve"> 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195d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52dca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52dca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9b10ba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b15e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15e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30c2"/>
    <w:rPr>
      <w:rFonts w:ascii="Tahoma" w:hAnsi="Tahoma" w:eastAsia="Times New Roman" w:cs="Tahoma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b51f75"/>
    <w:rPr/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b51f75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b51f75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52dc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320ac9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15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15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8130c2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b51f75"/>
    <w:pPr>
      <w:spacing w:lineRule="auto" w:line="240" w:before="0" w:after="0"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8195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 LibreOffice_project/057fc023c990d676a43019934386b85b21a9ee99</Application>
  <Pages>6</Pages>
  <Words>919</Words>
  <Characters>6236</Characters>
  <CharactersWithSpaces>7316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2020-02-11T17:48:00Z</dcterms:created>
  <dc:creator>ORDO</dc:creator>
  <dc:description/>
  <dc:language>pl-PL</dc:language>
  <cp:lastModifiedBy/>
  <cp:lastPrinted>2019-02-15T09:07:00Z</cp:lastPrinted>
  <dcterms:modified xsi:type="dcterms:W3CDTF">2020-02-13T12:00:30Z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