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E" w:rsidRPr="00E117D2" w:rsidRDefault="00E117D2">
      <w:pPr>
        <w:rPr>
          <w:b/>
        </w:rPr>
      </w:pPr>
      <w:r w:rsidRPr="00E117D2">
        <w:rPr>
          <w:b/>
        </w:rPr>
        <w:t>Program pracy na rok 2015-16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>Program duszpasterski na lata 2013-2017 – hasło:  Przez Chrystusa, z  Chrystusem, w Chrystusie. Przez wiarę i chrzest do świadectwa.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 xml:space="preserve">Program na rok szkolny 2015/2016 – hasło:  </w:t>
      </w:r>
      <w:r w:rsidRPr="00E117D2">
        <w:rPr>
          <w:b/>
        </w:rPr>
        <w:t>Nowe życie w Chrystusie</w:t>
      </w:r>
      <w:r>
        <w:t xml:space="preserve"> (od I niedzieli Adwentu – 29.11.2015 r.).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 w:rsidRPr="00E117D2">
        <w:rPr>
          <w:b/>
        </w:rPr>
        <w:t xml:space="preserve"> Rok 2015 Rokiem św. Jana Pawła II</w:t>
      </w:r>
      <w:r>
        <w:t xml:space="preserve"> (w 10 rocznicę śmierci).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 w:rsidRPr="00E117D2">
        <w:rPr>
          <w:b/>
        </w:rPr>
        <w:t>Rok 2015 Rokiem  Jana Długosza</w:t>
      </w:r>
      <w:r>
        <w:t xml:space="preserve"> (w 600 rocznicę urodzin).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 xml:space="preserve">29. 11. 2015 </w:t>
      </w:r>
      <w:proofErr w:type="spellStart"/>
      <w:r>
        <w:t>r</w:t>
      </w:r>
      <w:proofErr w:type="spellEnd"/>
      <w:r>
        <w:t>,  w I niedzielę Adwentu rozpoczyna się 1050-lecia chrztu Polski. Ogólnopolskie obchody będą  14-16 kwietnia 2016 r. w Gnieźnie i Poznaniu.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 w:rsidRPr="00E117D2">
        <w:rPr>
          <w:b/>
        </w:rPr>
        <w:t>Rok Miłosierdzia</w:t>
      </w:r>
      <w:r>
        <w:t xml:space="preserve"> - 8 grudnia 2015 r. do  20 listopada 2016 r.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 xml:space="preserve"> 8.12.2015 r. - 50. rocznica zakończenia Soboru Watykańskiego 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>Światowe Dni Młodzieży w Krakowie - 25.07-01.08.2016 r.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 xml:space="preserve">2015-16  Rok Otwartej Szkoły. </w:t>
      </w:r>
      <w:r>
        <w:br/>
        <w:t>(Otwarta szkoła to taka, która nie zamyka się na kulturę, sztukę, sport, środowiska lokalne. Potrafi korzystać z tego, co ją otacza).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>
        <w:t>28.05.2016 r. - 35. rocznica śmierci Sługi Bożego kard. Stefana Wyszyńskiego.</w:t>
      </w:r>
    </w:p>
    <w:p w:rsidR="00E117D2" w:rsidRDefault="00E117D2" w:rsidP="00E117D2">
      <w:pPr>
        <w:pStyle w:val="Akapitzlist"/>
        <w:numPr>
          <w:ilvl w:val="0"/>
          <w:numId w:val="1"/>
        </w:numPr>
      </w:pPr>
      <w:r w:rsidRPr="00E117D2">
        <w:rPr>
          <w:b/>
        </w:rPr>
        <w:t>Kierunki polityki oświatowej Państwa na rok szkolny 2015-16</w:t>
      </w:r>
      <w:r>
        <w:br/>
        <w:t>1. Wzmocnienie bezpieczeństwa dzieci i młodzieży, ze szczególnym uwzględnieniem dzieci ze specjalnymi potrzebami edukacyjnymi w młodzieżowych ośrodkach wychowawczych, młodzieżowych ośrodkach socjoterapii, specjalnych ośrodkach szkolno-wychowawczych, specjalnych ośrodkach wychowawczych, ośrodkach rewalidacyjno-wychowawczych.</w:t>
      </w:r>
      <w:r>
        <w:br/>
        <w:t xml:space="preserve">2. Podniesienie jakości kształcenia w szkołach </w:t>
      </w:r>
      <w:proofErr w:type="spellStart"/>
      <w:r>
        <w:t>ponadgimnazjalnych</w:t>
      </w:r>
      <w:proofErr w:type="spellEnd"/>
      <w:r>
        <w:t xml:space="preserve"> poprzez zaangażowanie przedstawicieli partnerów społecznych w dostosowywanie kształcenia zawodowego do potrzeb rynku pracy.</w:t>
      </w:r>
      <w:r>
        <w:br/>
        <w:t>3. Rozwijanie kompetencji czytelniczych oraz upowszechnianie czytelnictwa wśród dzieci i młodzieży.</w:t>
      </w:r>
      <w:r>
        <w:br/>
        <w:t>4. Edukacja matematyczna i przyrodnicza w kształceniu ogólnym.</w:t>
      </w:r>
      <w:r>
        <w:br/>
      </w:r>
    </w:p>
    <w:sectPr w:rsidR="00E117D2" w:rsidSect="0083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38D"/>
    <w:multiLevelType w:val="hybridMultilevel"/>
    <w:tmpl w:val="ED56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A40"/>
    <w:multiLevelType w:val="hybridMultilevel"/>
    <w:tmpl w:val="EBD4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117D2"/>
    <w:rsid w:val="00837F4E"/>
    <w:rsid w:val="00E1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CEN</cp:lastModifiedBy>
  <cp:revision>1</cp:revision>
  <dcterms:created xsi:type="dcterms:W3CDTF">2015-12-01T12:55:00Z</dcterms:created>
  <dcterms:modified xsi:type="dcterms:W3CDTF">2015-12-01T12:59:00Z</dcterms:modified>
</cp:coreProperties>
</file>